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8C4C" w14:textId="77777777" w:rsidR="00D8785B" w:rsidRPr="00D8785B" w:rsidRDefault="00D8785B" w:rsidP="00D8785B">
      <w:pPr>
        <w:shd w:val="clear" w:color="auto" w:fill="EFF5F3"/>
        <w:spacing w:after="0" w:line="240" w:lineRule="auto"/>
        <w:outlineLvl w:val="0"/>
        <w:rPr>
          <w:rFonts w:ascii="Times New Roman" w:eastAsia="Times New Roman" w:hAnsi="Times New Roman" w:cs="Times New Roman"/>
          <w:b/>
          <w:bCs/>
          <w:color w:val="8B0E68"/>
          <w:kern w:val="36"/>
          <w:sz w:val="48"/>
          <w:szCs w:val="48"/>
          <w:lang w:eastAsia="nl-NL"/>
        </w:rPr>
      </w:pPr>
      <w:r w:rsidRPr="00D8785B">
        <w:rPr>
          <w:rFonts w:ascii="Times New Roman" w:eastAsia="Times New Roman" w:hAnsi="Times New Roman" w:cs="Times New Roman"/>
          <w:b/>
          <w:bCs/>
          <w:color w:val="8B0E68"/>
          <w:kern w:val="36"/>
          <w:sz w:val="48"/>
          <w:szCs w:val="48"/>
          <w:lang w:eastAsia="nl-NL"/>
        </w:rPr>
        <w:t>Bestuur</w:t>
      </w:r>
    </w:p>
    <w:p w14:paraId="4804117F" w14:textId="7ACBB7B7" w:rsidR="00D8785B" w:rsidRDefault="00D8785B" w:rsidP="00D8785B">
      <w:pPr>
        <w:shd w:val="clear" w:color="auto" w:fill="FFFFFF"/>
        <w:spacing w:after="225" w:line="240" w:lineRule="auto"/>
        <w:outlineLvl w:val="2"/>
        <w:rPr>
          <w:rFonts w:ascii="Times New Roman" w:eastAsia="Times New Roman" w:hAnsi="Times New Roman" w:cs="Times New Roman"/>
          <w:b/>
          <w:bCs/>
          <w:color w:val="6A124A"/>
          <w:sz w:val="27"/>
          <w:szCs w:val="27"/>
          <w:lang w:eastAsia="nl-NL"/>
        </w:rPr>
      </w:pPr>
    </w:p>
    <w:p w14:paraId="5D4A7114" w14:textId="2BCF3A80" w:rsidR="00D8785B" w:rsidRPr="00D8785B" w:rsidRDefault="00D8785B" w:rsidP="00D8785B">
      <w:pPr>
        <w:shd w:val="clear" w:color="auto" w:fill="FFFFFF"/>
        <w:spacing w:after="225" w:line="240" w:lineRule="auto"/>
        <w:outlineLvl w:val="2"/>
        <w:rPr>
          <w:rFonts w:ascii="Times New Roman" w:eastAsia="Times New Roman" w:hAnsi="Times New Roman" w:cs="Times New Roman"/>
          <w:b/>
          <w:bCs/>
          <w:color w:val="6A124A"/>
          <w:sz w:val="27"/>
          <w:szCs w:val="27"/>
          <w:lang w:eastAsia="nl-NL"/>
        </w:rPr>
      </w:pPr>
      <w:r>
        <w:rPr>
          <w:rFonts w:ascii="Times New Roman" w:eastAsia="Times New Roman" w:hAnsi="Times New Roman" w:cs="Times New Roman"/>
          <w:b/>
          <w:bCs/>
          <w:color w:val="6A124A"/>
          <w:sz w:val="27"/>
          <w:szCs w:val="27"/>
          <w:lang w:eastAsia="nl-NL"/>
        </w:rPr>
        <w:t>Beloningsbeleid Uitvaartzorg Noord Veluwe BV</w:t>
      </w:r>
    </w:p>
    <w:p w14:paraId="2577797C" w14:textId="77777777" w:rsidR="00D8785B" w:rsidRDefault="00D8785B">
      <w:pPr>
        <w:rPr>
          <w:b/>
        </w:rPr>
      </w:pPr>
    </w:p>
    <w:p w14:paraId="0436827B" w14:textId="77777777" w:rsidR="00D8785B" w:rsidRDefault="00D8785B">
      <w:pPr>
        <w:rPr>
          <w:b/>
        </w:rPr>
      </w:pPr>
    </w:p>
    <w:p w14:paraId="1D90B573" w14:textId="77777777" w:rsidR="00D8785B" w:rsidRDefault="00D8785B">
      <w:pPr>
        <w:rPr>
          <w:b/>
        </w:rPr>
      </w:pPr>
    </w:p>
    <w:p w14:paraId="75AAA34F" w14:textId="3A385138" w:rsidR="00E23712" w:rsidRDefault="00E23712">
      <w:pPr>
        <w:rPr>
          <w:b/>
        </w:rPr>
      </w:pPr>
      <w:r>
        <w:rPr>
          <w:b/>
        </w:rPr>
        <w:t>Beloningsbeleid Uitvaartzorg Noord Veluwe BV</w:t>
      </w:r>
    </w:p>
    <w:p w14:paraId="2E47FD0B" w14:textId="77777777" w:rsidR="00E23712" w:rsidRDefault="00E23712">
      <w:pPr>
        <w:rPr>
          <w:b/>
        </w:rPr>
      </w:pPr>
      <w:r>
        <w:rPr>
          <w:b/>
        </w:rPr>
        <w:t>Doel beloningsbeleid:</w:t>
      </w:r>
    </w:p>
    <w:p w14:paraId="1AC365D7" w14:textId="77777777" w:rsidR="00E23712" w:rsidRDefault="00E23712">
      <w:r>
        <w:t>Ons beloningsbeleid is in eerste instantie gericht op het bevorderen, aantrekken en behouden van goede gekwalificeerde medewerkers. Dit alles binnen een beheerste en integere bedrijfsvoering en gericht op de langere termijn. Daarnaast willen we met ons beloningsbeleid</w:t>
      </w:r>
      <w:r w:rsidR="00734404">
        <w:t xml:space="preserve"> de focus leggen op de belangen van onze leden en vereniging op langere termijn. Ook zal een gezonde, stimulerende werking uit moeten gaan van het gehanteerde beloningsbeleid. Het beloningsbeleid maakt deel uit van het personeelsbeleid.</w:t>
      </w:r>
    </w:p>
    <w:p w14:paraId="5526B096" w14:textId="77777777" w:rsidR="00734404" w:rsidRDefault="00734404">
      <w:pPr>
        <w:rPr>
          <w:b/>
        </w:rPr>
      </w:pPr>
      <w:r>
        <w:rPr>
          <w:b/>
        </w:rPr>
        <w:t>Uitgangspunten beloningsbeleid:</w:t>
      </w:r>
    </w:p>
    <w:p w14:paraId="48514F45" w14:textId="77777777" w:rsidR="00734404" w:rsidRDefault="00734404">
      <w:r>
        <w:t>De volgende (algemene) uitgangspunten bij het opstellen van ons beloningsbeleid worden gehanteerd. Het beloningssysteem dient aan de volgende punten te voldoen:</w:t>
      </w:r>
    </w:p>
    <w:p w14:paraId="725AEFAB" w14:textId="77777777" w:rsidR="00734404" w:rsidRDefault="00734404">
      <w:r>
        <w:t xml:space="preserve">                    Marktconform i.v.m. aantrekken en behouden van goed gekwalificeerd personeel;</w:t>
      </w:r>
    </w:p>
    <w:p w14:paraId="25A958A7" w14:textId="77777777" w:rsidR="00734404" w:rsidRDefault="00734404">
      <w:r>
        <w:t xml:space="preserve">                    Maatschappelijk verantwoord / gerechtvaardigd;</w:t>
      </w:r>
    </w:p>
    <w:p w14:paraId="6CBAB6F0" w14:textId="77777777" w:rsidR="00734404" w:rsidRDefault="00734404">
      <w:r>
        <w:t xml:space="preserve">                    </w:t>
      </w:r>
      <w:r w:rsidR="00F93256">
        <w:t>Het belang van de leden staat centraal;</w:t>
      </w:r>
    </w:p>
    <w:p w14:paraId="5208FED6" w14:textId="77777777" w:rsidR="00F93256" w:rsidRDefault="00F93256">
      <w:r>
        <w:t xml:space="preserve">                    Lange termijndoelstelling;</w:t>
      </w:r>
    </w:p>
    <w:p w14:paraId="3E253614" w14:textId="77777777" w:rsidR="00F93256" w:rsidRDefault="00F93256">
      <w:r>
        <w:t xml:space="preserve">                    Transparant;</w:t>
      </w:r>
    </w:p>
    <w:p w14:paraId="34986B0B" w14:textId="77777777" w:rsidR="00F93256" w:rsidRDefault="00F93256">
      <w:r>
        <w:t xml:space="preserve">                    Eenvoudig;</w:t>
      </w:r>
    </w:p>
    <w:p w14:paraId="564F4D4D" w14:textId="77777777" w:rsidR="00F93256" w:rsidRDefault="00F93256">
      <w:r>
        <w:t xml:space="preserve">                    Voldoen aan wet- en regelgeving</w:t>
      </w:r>
    </w:p>
    <w:p w14:paraId="3B5567AD" w14:textId="77777777" w:rsidR="00F93256" w:rsidRDefault="00F93256">
      <w:pPr>
        <w:rPr>
          <w:b/>
        </w:rPr>
      </w:pPr>
      <w:r>
        <w:rPr>
          <w:b/>
        </w:rPr>
        <w:t>Beschrijving beloning:</w:t>
      </w:r>
    </w:p>
    <w:p w14:paraId="5677367B" w14:textId="77777777" w:rsidR="00F93256" w:rsidRDefault="00F93256">
      <w:r>
        <w:t xml:space="preserve">Binnen onze vereniging hanteren wij de van toepassing zijnde branche-CAO, te weten de CAO uitvaartbranche. De hoogte van de beloning (salaris en andere arbeidsvoorwaarden) van onze medewerkers is niet afhankelijk van de hoeveelheid </w:t>
      </w:r>
      <w:r w:rsidR="00D06237">
        <w:t>uitvaarten. Zij ontvangen uitsluitend een vast salaris.</w:t>
      </w:r>
    </w:p>
    <w:p w14:paraId="3671F655" w14:textId="77777777" w:rsidR="00D06237" w:rsidRDefault="00D06237">
      <w:r>
        <w:t>De volgende beloningscomponenten komen voor binnen onze vereniging:</w:t>
      </w:r>
    </w:p>
    <w:p w14:paraId="4D03F910" w14:textId="77777777" w:rsidR="00D06237" w:rsidRDefault="00D06237">
      <w:r>
        <w:lastRenderedPageBreak/>
        <w:t xml:space="preserve">1 Salaris en vakantiegeld. Deze beloningen zijn marktconform. Inschaling is o.a. afhankelijk van </w:t>
      </w:r>
      <w:r w:rsidR="0078266B">
        <w:t xml:space="preserve">   </w:t>
      </w:r>
      <w:r>
        <w:t>leeftijd, kennis en ervaring. Jaarlijks ontvangt men 8% vakantietoeslag. Jaarlijks</w:t>
      </w:r>
      <w:r w:rsidR="007A3D71">
        <w:t xml:space="preserve"> kan een (periodie</w:t>
      </w:r>
      <w:r w:rsidR="0078266B">
        <w:t>ke) loonsverhoging plaatsvinden tot het maximum van de ingedeelde salarisschaal.</w:t>
      </w:r>
    </w:p>
    <w:p w14:paraId="2C76C104" w14:textId="77777777" w:rsidR="007A3D71" w:rsidRDefault="007A3D71">
      <w:r>
        <w:t>2 Onkostenvergoeding. De medewerkers ontvangen een reiskostenvergoeding binnen fiscaal toegestane mogelijkheden.</w:t>
      </w:r>
      <w:r w:rsidR="00C0593C">
        <w:t xml:space="preserve"> Ook bestaan er vergoedingen voor studiekosten.</w:t>
      </w:r>
    </w:p>
    <w:p w14:paraId="62D78700" w14:textId="77777777" w:rsidR="00C0593C" w:rsidRDefault="00C0593C">
      <w:r>
        <w:t>3 Auto van de zaak. Aan medewerkers kan een auto van de zaak worden toegewezen door het bestuur. Afspraken hierover zijn vastgelegd in de arbeidsovereenkomst.</w:t>
      </w:r>
    </w:p>
    <w:p w14:paraId="0162EEF5" w14:textId="77777777" w:rsidR="00C0593C" w:rsidRPr="00C0593C" w:rsidRDefault="00C0593C">
      <w:pPr>
        <w:rPr>
          <w:b/>
        </w:rPr>
      </w:pPr>
    </w:p>
    <w:p w14:paraId="4B75EC51" w14:textId="77777777" w:rsidR="00F93256" w:rsidRPr="00734404" w:rsidRDefault="00F93256"/>
    <w:p w14:paraId="05F7CBED" w14:textId="77777777" w:rsidR="00E23712" w:rsidRDefault="00C0593C">
      <w:pPr>
        <w:rPr>
          <w:b/>
        </w:rPr>
      </w:pPr>
      <w:r>
        <w:rPr>
          <w:b/>
        </w:rPr>
        <w:t>Beloning medewerkers:</w:t>
      </w:r>
    </w:p>
    <w:p w14:paraId="0E5702A4" w14:textId="77777777" w:rsidR="00C0593C" w:rsidRDefault="00C0593C">
      <w:r>
        <w:t xml:space="preserve">Het gestelde in artikel 1:120 lid 2 </w:t>
      </w:r>
      <w:proofErr w:type="spellStart"/>
      <w:r>
        <w:t>Wft</w:t>
      </w:r>
      <w:proofErr w:type="spellEnd"/>
      <w:r>
        <w:t xml:space="preserve"> is niet op o</w:t>
      </w:r>
      <w:r w:rsidR="00C820C8">
        <w:t>nze medewerkers van toepassing.</w:t>
      </w:r>
      <w:r>
        <w:t xml:space="preserve"> Tevens worden er geen variabele </w:t>
      </w:r>
      <w:r w:rsidR="00C820C8">
        <w:t>beloningen uitgekeerd aan onze medewerkers.</w:t>
      </w:r>
    </w:p>
    <w:p w14:paraId="3B0D0241" w14:textId="77777777" w:rsidR="00C820C8" w:rsidRDefault="00C820C8">
      <w:pPr>
        <w:rPr>
          <w:b/>
        </w:rPr>
      </w:pPr>
      <w:r>
        <w:rPr>
          <w:b/>
        </w:rPr>
        <w:t>Beloning bestuur:</w:t>
      </w:r>
    </w:p>
    <w:p w14:paraId="7D1C45AF" w14:textId="77777777" w:rsidR="00C820C8" w:rsidRDefault="00C820C8">
      <w:r>
        <w:t>Het bestuur krijgt een passende vergoeding per vergadering. Ook de bestuurders ontvangen een reiskostenvergoeding binnen  fiscaal toegestane mogelijkheden.</w:t>
      </w:r>
    </w:p>
    <w:p w14:paraId="40AA551E" w14:textId="77777777" w:rsidR="007D1C14" w:rsidRDefault="007D1C14">
      <w:pPr>
        <w:rPr>
          <w:b/>
        </w:rPr>
      </w:pPr>
      <w:r>
        <w:rPr>
          <w:b/>
        </w:rPr>
        <w:t>Risicobeheersing:</w:t>
      </w:r>
    </w:p>
    <w:p w14:paraId="61903431" w14:textId="77777777" w:rsidR="007D1C14" w:rsidRDefault="007D1C14">
      <w:r>
        <w:t>Ons beloningsbeleid is te allen tijde gericht op het voorkomen van onzorgvuldige behandeling van leden. Een onjuist / onbeheerst beloningsbeleid kan gevolgen hebben voor onze vereniging m.b.t. de continuïteit, beheersbaarheid personeelskosten, onzorgvuldige behandeling van ledenbelangen en verloop van personeel.</w:t>
      </w:r>
      <w:r w:rsidR="002B241C">
        <w:t xml:space="preserve"> </w:t>
      </w:r>
      <w:r>
        <w:t xml:space="preserve"> Jaarlijks wordt er een analyse</w:t>
      </w:r>
      <w:r w:rsidR="002B241C">
        <w:t xml:space="preserve"> uitgevoerd van het beloningsbeleid.</w:t>
      </w:r>
    </w:p>
    <w:p w14:paraId="742F22E6" w14:textId="77777777" w:rsidR="002B241C" w:rsidRDefault="002B241C">
      <w:pPr>
        <w:rPr>
          <w:b/>
        </w:rPr>
      </w:pPr>
      <w:r>
        <w:rPr>
          <w:b/>
        </w:rPr>
        <w:t>Beoordeling en salarisverhoging:</w:t>
      </w:r>
    </w:p>
    <w:p w14:paraId="4F5ACF5C" w14:textId="77777777" w:rsidR="002B241C" w:rsidRDefault="002B241C">
      <w:r>
        <w:t>Jaarlijks houdt het bestuur een functionerings- en beoordelingsgesprek. Er worden afspraken en doelen gesteld. Deze doelen zijn geformuleerd en te beïnvloeden door de medewerkers.</w:t>
      </w:r>
    </w:p>
    <w:p w14:paraId="69D1D55C" w14:textId="77777777" w:rsidR="002B241C" w:rsidRDefault="002B241C">
      <w:pPr>
        <w:rPr>
          <w:b/>
        </w:rPr>
      </w:pPr>
      <w:r>
        <w:rPr>
          <w:b/>
        </w:rPr>
        <w:t>Evaluatie beloningsbeleid:</w:t>
      </w:r>
    </w:p>
    <w:p w14:paraId="31F31B91" w14:textId="77777777" w:rsidR="002B241C" w:rsidRDefault="002B241C">
      <w:r>
        <w:t>Jaarlijks  vindt door het bestuur een evaluatie plaats  van het beloningsbeleid waarbij</w:t>
      </w:r>
      <w:r w:rsidR="00215608">
        <w:t xml:space="preserve"> de verschillende aspecten van het beloningsbeleid tegen het licht wordt gehouden:</w:t>
      </w:r>
    </w:p>
    <w:p w14:paraId="567547CA" w14:textId="77777777" w:rsidR="00215608" w:rsidRDefault="00215608">
      <w:r>
        <w:t xml:space="preserve">          Voldoet het beloningsbeleid nog aan de geformuleerde doelstellingen en uitgangspunten?</w:t>
      </w:r>
    </w:p>
    <w:p w14:paraId="6C500079" w14:textId="77777777" w:rsidR="00215608" w:rsidRDefault="00215608">
      <w:r>
        <w:t xml:space="preserve">          Zijn er wijzigingen in wet- en regelgeving welke consequenties hebben voor het beloningsbeleid</w:t>
      </w:r>
    </w:p>
    <w:p w14:paraId="542F17F8" w14:textId="77777777" w:rsidR="00215608" w:rsidRDefault="00215608">
      <w:r>
        <w:t xml:space="preserve">          Dienen prestatiecriteria herzien of uitgebreid te worden?</w:t>
      </w:r>
    </w:p>
    <w:p w14:paraId="2DB7623B" w14:textId="77777777" w:rsidR="00215608" w:rsidRDefault="00215608">
      <w:r>
        <w:t xml:space="preserve">          Zijn er medewerkers die in aanmerking komen voor een loonsverhoging? Waarop gebaseerd?</w:t>
      </w:r>
    </w:p>
    <w:p w14:paraId="6F4042CE" w14:textId="77777777" w:rsidR="00215608" w:rsidRDefault="00215608">
      <w:r>
        <w:t xml:space="preserve">         </w:t>
      </w:r>
    </w:p>
    <w:p w14:paraId="0F4FBCB8" w14:textId="77777777" w:rsidR="00215608" w:rsidRPr="002B241C" w:rsidRDefault="00215608">
      <w:r>
        <w:t xml:space="preserve">       </w:t>
      </w:r>
    </w:p>
    <w:p w14:paraId="01079745" w14:textId="77777777" w:rsidR="00E23712" w:rsidRDefault="00E23712"/>
    <w:p w14:paraId="1B42DCEE" w14:textId="77777777" w:rsidR="00E23712" w:rsidRDefault="00E23712"/>
    <w:p w14:paraId="6F22460A" w14:textId="77777777" w:rsidR="00352FFF" w:rsidRPr="00352FFF" w:rsidRDefault="00352FFF">
      <w:r>
        <w:t xml:space="preserve"> </w:t>
      </w:r>
    </w:p>
    <w:sectPr w:rsidR="00352FFF" w:rsidRPr="00352FFF" w:rsidSect="002B6B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A3EC" w14:textId="77777777" w:rsidR="00E06D62" w:rsidRDefault="00E06D62" w:rsidP="00D8785B">
      <w:pPr>
        <w:spacing w:after="0" w:line="240" w:lineRule="auto"/>
      </w:pPr>
      <w:r>
        <w:separator/>
      </w:r>
    </w:p>
  </w:endnote>
  <w:endnote w:type="continuationSeparator" w:id="0">
    <w:p w14:paraId="7E16CF21" w14:textId="77777777" w:rsidR="00E06D62" w:rsidRDefault="00E06D62" w:rsidP="00D8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0488" w14:textId="77777777" w:rsidR="00E06D62" w:rsidRDefault="00E06D62" w:rsidP="00D8785B">
      <w:pPr>
        <w:spacing w:after="0" w:line="240" w:lineRule="auto"/>
      </w:pPr>
      <w:r>
        <w:separator/>
      </w:r>
    </w:p>
  </w:footnote>
  <w:footnote w:type="continuationSeparator" w:id="0">
    <w:p w14:paraId="72D12767" w14:textId="77777777" w:rsidR="00E06D62" w:rsidRDefault="00E06D62" w:rsidP="00D87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23"/>
    <w:rsid w:val="00011F35"/>
    <w:rsid w:val="000948AA"/>
    <w:rsid w:val="00215608"/>
    <w:rsid w:val="002B241C"/>
    <w:rsid w:val="002B6BF4"/>
    <w:rsid w:val="002C78A2"/>
    <w:rsid w:val="00352FFF"/>
    <w:rsid w:val="003C22BB"/>
    <w:rsid w:val="00427C31"/>
    <w:rsid w:val="00734404"/>
    <w:rsid w:val="0078266B"/>
    <w:rsid w:val="007A3D71"/>
    <w:rsid w:val="007D1C14"/>
    <w:rsid w:val="00BD0E2A"/>
    <w:rsid w:val="00C0593C"/>
    <w:rsid w:val="00C820C8"/>
    <w:rsid w:val="00D06237"/>
    <w:rsid w:val="00D8785B"/>
    <w:rsid w:val="00E06D62"/>
    <w:rsid w:val="00E23712"/>
    <w:rsid w:val="00E35A23"/>
    <w:rsid w:val="00EF4F7F"/>
    <w:rsid w:val="00F93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842E"/>
  <w15:docId w15:val="{61C6836B-C8DB-4F85-9C01-E3FFC68D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B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78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785B"/>
  </w:style>
  <w:style w:type="paragraph" w:styleId="Voettekst">
    <w:name w:val="footer"/>
    <w:basedOn w:val="Standaard"/>
    <w:link w:val="VoettekstChar"/>
    <w:uiPriority w:val="99"/>
    <w:unhideWhenUsed/>
    <w:rsid w:val="00D878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0564">
      <w:bodyDiv w:val="1"/>
      <w:marLeft w:val="0"/>
      <w:marRight w:val="0"/>
      <w:marTop w:val="0"/>
      <w:marBottom w:val="0"/>
      <w:divBdr>
        <w:top w:val="none" w:sz="0" w:space="0" w:color="auto"/>
        <w:left w:val="none" w:sz="0" w:space="0" w:color="auto"/>
        <w:bottom w:val="none" w:sz="0" w:space="0" w:color="auto"/>
        <w:right w:val="none" w:sz="0" w:space="0" w:color="auto"/>
      </w:divBdr>
    </w:div>
    <w:div w:id="21359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johantanghe@outlook.com</cp:lastModifiedBy>
  <cp:revision>2</cp:revision>
  <dcterms:created xsi:type="dcterms:W3CDTF">2023-03-14T11:33:00Z</dcterms:created>
  <dcterms:modified xsi:type="dcterms:W3CDTF">2023-03-14T11:33:00Z</dcterms:modified>
</cp:coreProperties>
</file>